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FDD50" w14:textId="24D47855" w:rsidR="00D62289" w:rsidRPr="009541E6" w:rsidRDefault="00C45385" w:rsidP="008039E1">
      <w:pPr>
        <w:spacing w:line="276" w:lineRule="auto"/>
        <w:rPr>
          <w:rFonts w:ascii="Arial" w:hAnsi="Arial" w:cs="Arial"/>
          <w:color w:val="000000"/>
          <w:sz w:val="28"/>
          <w:szCs w:val="28"/>
        </w:rPr>
      </w:pPr>
      <w:r w:rsidRPr="009541E6">
        <w:rPr>
          <w:rFonts w:ascii="Arial" w:hAnsi="Arial" w:cs="Arial"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57728" behindDoc="0" locked="0" layoutInCell="1" allowOverlap="1" wp14:anchorId="7B4D2395" wp14:editId="1F7928E6">
            <wp:simplePos x="0" y="0"/>
            <wp:positionH relativeFrom="column">
              <wp:posOffset>45085</wp:posOffset>
            </wp:positionH>
            <wp:positionV relativeFrom="paragraph">
              <wp:posOffset>-419100</wp:posOffset>
            </wp:positionV>
            <wp:extent cx="6753225" cy="1362710"/>
            <wp:effectExtent l="0" t="0" r="0" b="0"/>
            <wp:wrapSquare wrapText="bothSides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4982" w:rsidRPr="009541E6">
        <w:rPr>
          <w:rFonts w:ascii="Arial" w:hAnsi="Arial" w:cs="Arial"/>
          <w:color w:val="000000"/>
          <w:sz w:val="28"/>
          <w:szCs w:val="28"/>
        </w:rPr>
        <w:t xml:space="preserve">  </w:t>
      </w:r>
      <w:r w:rsidR="003C56D3" w:rsidRPr="009541E6">
        <w:rPr>
          <w:rFonts w:ascii="Arial" w:hAnsi="Arial" w:cs="Arial"/>
          <w:color w:val="000000"/>
          <w:sz w:val="28"/>
          <w:szCs w:val="28"/>
        </w:rPr>
        <w:t xml:space="preserve">CABINET PRIMAR       </w:t>
      </w:r>
    </w:p>
    <w:p w14:paraId="212631A6" w14:textId="4D3AE7E3" w:rsidR="00DF18E8" w:rsidRDefault="00C84B82" w:rsidP="00DF18E8">
      <w:pPr>
        <w:spacing w:line="276" w:lineRule="auto"/>
        <w:jc w:val="both"/>
        <w:rPr>
          <w:rFonts w:ascii="Arial" w:hAnsi="Arial" w:cs="Arial"/>
          <w:b/>
          <w:color w:val="000000"/>
          <w:sz w:val="28"/>
          <w:szCs w:val="28"/>
          <w:lang w:eastAsia="ar-SA"/>
        </w:rPr>
      </w:pPr>
      <w:r w:rsidRPr="0051721B">
        <w:rPr>
          <w:rFonts w:ascii="Arial" w:hAnsi="Arial" w:cs="Arial"/>
          <w:sz w:val="28"/>
          <w:szCs w:val="28"/>
        </w:rPr>
        <w:t xml:space="preserve">  </w:t>
      </w:r>
      <w:r w:rsidR="007D2CA9" w:rsidRPr="0051721B">
        <w:rPr>
          <w:rFonts w:ascii="Arial" w:hAnsi="Arial" w:cs="Arial"/>
          <w:sz w:val="28"/>
          <w:szCs w:val="28"/>
        </w:rPr>
        <w:t>Nr.</w:t>
      </w:r>
      <w:r w:rsidR="00063BED" w:rsidRPr="0051721B">
        <w:rPr>
          <w:rFonts w:ascii="Arial" w:hAnsi="Arial" w:cs="Arial"/>
          <w:sz w:val="28"/>
          <w:szCs w:val="28"/>
        </w:rPr>
        <w:t xml:space="preserve"> </w:t>
      </w:r>
      <w:r w:rsidR="00DF18E8">
        <w:rPr>
          <w:rFonts w:ascii="Arial" w:hAnsi="Arial" w:cs="Arial"/>
          <w:sz w:val="28"/>
          <w:szCs w:val="28"/>
        </w:rPr>
        <w:t>442</w:t>
      </w:r>
      <w:r w:rsidR="00AF7D11">
        <w:rPr>
          <w:rFonts w:ascii="Arial" w:hAnsi="Arial" w:cs="Arial"/>
          <w:sz w:val="28"/>
          <w:szCs w:val="28"/>
        </w:rPr>
        <w:t>45</w:t>
      </w:r>
      <w:r w:rsidR="00DF18E8">
        <w:rPr>
          <w:rFonts w:ascii="Arial" w:hAnsi="Arial" w:cs="Arial"/>
          <w:sz w:val="28"/>
          <w:szCs w:val="28"/>
        </w:rPr>
        <w:t xml:space="preserve"> / 22.04.2026</w:t>
      </w:r>
    </w:p>
    <w:p w14:paraId="4E1FBE07" w14:textId="0FC55A4F" w:rsidR="006F6B33" w:rsidRDefault="006F6B33" w:rsidP="00DF18E8">
      <w:pPr>
        <w:spacing w:line="276" w:lineRule="auto"/>
        <w:jc w:val="both"/>
        <w:rPr>
          <w:rFonts w:ascii="Arial" w:hAnsi="Arial" w:cs="Arial"/>
          <w:b/>
          <w:color w:val="000000"/>
          <w:sz w:val="28"/>
          <w:szCs w:val="28"/>
          <w:lang w:eastAsia="ar-SA"/>
        </w:rPr>
      </w:pPr>
    </w:p>
    <w:p w14:paraId="75FB2A36" w14:textId="77777777" w:rsidR="005962D0" w:rsidRPr="009541E6" w:rsidRDefault="005962D0" w:rsidP="008039E1">
      <w:pPr>
        <w:spacing w:line="276" w:lineRule="auto"/>
        <w:rPr>
          <w:rFonts w:ascii="Arial" w:hAnsi="Arial" w:cs="Arial"/>
          <w:b/>
          <w:color w:val="000000"/>
          <w:sz w:val="28"/>
          <w:szCs w:val="28"/>
          <w:lang w:eastAsia="ar-SA"/>
        </w:rPr>
      </w:pPr>
    </w:p>
    <w:p w14:paraId="6035273C" w14:textId="7CAD2569" w:rsidR="005962D0" w:rsidRDefault="006F6B33" w:rsidP="005962D0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lang w:eastAsia="ar-SA"/>
        </w:rPr>
      </w:pPr>
      <w:r w:rsidRPr="009541E6">
        <w:rPr>
          <w:rFonts w:ascii="Arial" w:hAnsi="Arial" w:cs="Arial"/>
          <w:b/>
          <w:bCs/>
          <w:color w:val="000000"/>
          <w:sz w:val="28"/>
          <w:szCs w:val="28"/>
          <w:lang w:eastAsia="ar-SA"/>
        </w:rPr>
        <w:t>REFERAT DE APROBARE</w:t>
      </w:r>
    </w:p>
    <w:p w14:paraId="73710895" w14:textId="77777777" w:rsidR="003B0490" w:rsidRPr="009541E6" w:rsidRDefault="003B0490" w:rsidP="005962D0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lang w:eastAsia="ar-SA"/>
        </w:rPr>
      </w:pPr>
    </w:p>
    <w:p w14:paraId="2535CC55" w14:textId="53AB8CB5" w:rsidR="00EC01CD" w:rsidRDefault="00EC01CD" w:rsidP="00EC01CD">
      <w:pPr>
        <w:spacing w:line="276" w:lineRule="auto"/>
        <w:jc w:val="center"/>
        <w:rPr>
          <w:rFonts w:ascii="Arial" w:hAnsi="Arial" w:cs="Arial"/>
          <w:bCs/>
          <w:sz w:val="28"/>
          <w:szCs w:val="28"/>
          <w:lang w:val="fr-FR"/>
        </w:rPr>
      </w:pPr>
      <w:r>
        <w:rPr>
          <w:rFonts w:ascii="Arial" w:hAnsi="Arial" w:cs="Arial"/>
          <w:sz w:val="28"/>
          <w:szCs w:val="28"/>
        </w:rPr>
        <w:t>p</w:t>
      </w:r>
      <w:r w:rsidR="001E28F5">
        <w:rPr>
          <w:rFonts w:ascii="Arial" w:hAnsi="Arial" w:cs="Arial"/>
          <w:sz w:val="28"/>
          <w:szCs w:val="28"/>
        </w:rPr>
        <w:t>rivind</w:t>
      </w:r>
      <w:r>
        <w:rPr>
          <w:rFonts w:ascii="Arial" w:hAnsi="Arial" w:cs="Arial"/>
          <w:sz w:val="28"/>
          <w:szCs w:val="28"/>
        </w:rPr>
        <w:t xml:space="preserve"> modificarea Anexei nr.7 la Hotărârea nr.118 din 27.0</w:t>
      </w:r>
      <w:r w:rsidR="00C5165E">
        <w:rPr>
          <w:rFonts w:ascii="Arial" w:hAnsi="Arial" w:cs="Arial"/>
          <w:sz w:val="28"/>
          <w:szCs w:val="28"/>
        </w:rPr>
        <w:t>8</w:t>
      </w:r>
      <w:r>
        <w:rPr>
          <w:rFonts w:ascii="Arial" w:hAnsi="Arial" w:cs="Arial"/>
          <w:sz w:val="28"/>
          <w:szCs w:val="28"/>
        </w:rPr>
        <w:t>.2020 a Consiliului local al municipiului Bistrița, p</w:t>
      </w:r>
      <w:r w:rsidR="00BF026E">
        <w:rPr>
          <w:rFonts w:ascii="Arial" w:hAnsi="Arial" w:cs="Arial"/>
          <w:sz w:val="28"/>
          <w:szCs w:val="28"/>
        </w:rPr>
        <w:t>entru</w:t>
      </w:r>
      <w:r>
        <w:rPr>
          <w:rFonts w:ascii="Arial" w:hAnsi="Arial" w:cs="Arial"/>
          <w:sz w:val="28"/>
          <w:szCs w:val="28"/>
        </w:rPr>
        <w:t xml:space="preserve"> aprobarea Studiului de fezabilitate și a indicatorilor tehnico economici pentru obiectivul de investiții </w:t>
      </w:r>
      <w:r>
        <w:rPr>
          <w:rFonts w:ascii="Arial" w:hAnsi="Arial" w:cs="Arial"/>
          <w:bCs/>
          <w:sz w:val="28"/>
          <w:szCs w:val="28"/>
        </w:rPr>
        <w:t xml:space="preserve">Amenajarea de străzi în zonele noi de locuinţe din municipiul Bistriţa - etapa IV-str. Lempeș, str. Crângului, str. Zăvoaie, str. Podgoriei, str. Secundară 23 Unirea, str. Secundară 17(Școlii) Unirea, str. George Barițiu, str. Prundului, str. Ion Pop Retegan, str. Filip Cristian Petru, str. Bela Bartok </w:t>
      </w:r>
    </w:p>
    <w:p w14:paraId="35AB4F01" w14:textId="77777777" w:rsidR="00F43FBB" w:rsidRDefault="00F43FBB" w:rsidP="00EC01CD">
      <w:pPr>
        <w:spacing w:line="276" w:lineRule="auto"/>
        <w:jc w:val="both"/>
        <w:rPr>
          <w:rFonts w:ascii="Arial" w:hAnsi="Arial" w:cs="Arial"/>
          <w:bCs/>
          <w:sz w:val="28"/>
          <w:szCs w:val="28"/>
          <w:highlight w:val="yellow"/>
        </w:rPr>
      </w:pPr>
    </w:p>
    <w:p w14:paraId="0B44CDF5" w14:textId="77777777" w:rsidR="00EC01CD" w:rsidRDefault="00EC01CD" w:rsidP="00EC01CD">
      <w:pPr>
        <w:spacing w:line="276" w:lineRule="auto"/>
        <w:jc w:val="both"/>
        <w:rPr>
          <w:rFonts w:ascii="Arial" w:hAnsi="Arial" w:cs="Arial"/>
          <w:bCs/>
          <w:sz w:val="28"/>
          <w:szCs w:val="28"/>
          <w:highlight w:val="yellow"/>
        </w:rPr>
      </w:pPr>
    </w:p>
    <w:p w14:paraId="5671E1D3" w14:textId="69EAE1ED" w:rsidR="00EC01CD" w:rsidRPr="00EC01CD" w:rsidRDefault="00C91890" w:rsidP="00EC01CD">
      <w:pPr>
        <w:spacing w:line="276" w:lineRule="auto"/>
        <w:ind w:firstLine="709"/>
        <w:jc w:val="both"/>
        <w:rPr>
          <w:rFonts w:ascii="Arial" w:hAnsi="Arial" w:cs="Arial"/>
          <w:bCs/>
          <w:sz w:val="28"/>
          <w:szCs w:val="28"/>
          <w:lang w:val="fr-FR"/>
        </w:rPr>
      </w:pPr>
      <w:r w:rsidRPr="00C91890">
        <w:rPr>
          <w:rFonts w:ascii="Arial" w:hAnsi="Arial" w:cs="Arial"/>
          <w:sz w:val="28"/>
          <w:szCs w:val="28"/>
        </w:rPr>
        <w:t>Prin Hotărârea nr. 118 din 27.0</w:t>
      </w:r>
      <w:r w:rsidR="001E0172">
        <w:rPr>
          <w:rFonts w:ascii="Arial" w:hAnsi="Arial" w:cs="Arial"/>
          <w:sz w:val="28"/>
          <w:szCs w:val="28"/>
        </w:rPr>
        <w:t>8</w:t>
      </w:r>
      <w:r w:rsidRPr="00C91890">
        <w:rPr>
          <w:rFonts w:ascii="Arial" w:hAnsi="Arial" w:cs="Arial"/>
          <w:sz w:val="28"/>
          <w:szCs w:val="28"/>
        </w:rPr>
        <w:t>.202</w:t>
      </w:r>
      <w:r w:rsidR="001E0172">
        <w:rPr>
          <w:rFonts w:ascii="Arial" w:hAnsi="Arial" w:cs="Arial"/>
          <w:sz w:val="28"/>
          <w:szCs w:val="28"/>
        </w:rPr>
        <w:t>0</w:t>
      </w:r>
      <w:r w:rsidRPr="00C91890">
        <w:rPr>
          <w:rFonts w:ascii="Arial" w:hAnsi="Arial" w:cs="Arial"/>
          <w:sz w:val="28"/>
          <w:szCs w:val="28"/>
        </w:rPr>
        <w:t xml:space="preserve"> a Consiliului Local al municipiului Bistrița a fost aprobat Studiul de fezabilitate și indicatorii tehnico-economici pentru obiectivul de </w:t>
      </w:r>
      <w:r w:rsidR="00EC01CD">
        <w:rPr>
          <w:rFonts w:ascii="Arial" w:hAnsi="Arial" w:cs="Arial"/>
          <w:sz w:val="28"/>
          <w:szCs w:val="28"/>
        </w:rPr>
        <w:t xml:space="preserve">investiții </w:t>
      </w:r>
      <w:r w:rsidR="00EC01CD">
        <w:rPr>
          <w:rFonts w:ascii="Arial" w:hAnsi="Arial" w:cs="Arial"/>
          <w:bCs/>
          <w:sz w:val="28"/>
          <w:szCs w:val="28"/>
        </w:rPr>
        <w:t>Amenajarea de străzi în zonele noi de locuinţe din municipiul Bistriţa - etapa IV-str. Lempeș, str. Crângului, str. Zăvoaie, str. Podgoriei, str. Secundară 23 Unirea, str. Secundară 17(Școlii) Unirea, str. George Barițiu, str. Prundului, str. Ion Pop Retegan, str. Filip Cristian Petru, str. Bela Bartok .</w:t>
      </w:r>
    </w:p>
    <w:p w14:paraId="5CC80FDB" w14:textId="14E2A35F" w:rsidR="007062BC" w:rsidRPr="00C91890" w:rsidRDefault="007062BC" w:rsidP="00EC01CD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Prin Dispozi</w:t>
      </w:r>
      <w:r w:rsidR="00A95575">
        <w:rPr>
          <w:rFonts w:ascii="Arial" w:hAnsi="Arial" w:cs="Arial"/>
          <w:sz w:val="28"/>
          <w:szCs w:val="28"/>
        </w:rPr>
        <w:t>ț</w:t>
      </w:r>
      <w:r>
        <w:rPr>
          <w:rFonts w:ascii="Arial" w:hAnsi="Arial" w:cs="Arial"/>
          <w:sz w:val="28"/>
          <w:szCs w:val="28"/>
        </w:rPr>
        <w:t>ia Primarului nr. 259 din 09.07.2025 a fost aprobat Devizul General actualizat prin grija beneficiarului cu indicele de preturi de consum lunar (comunicat de Institu</w:t>
      </w:r>
      <w:r w:rsidR="00A95575">
        <w:rPr>
          <w:rFonts w:ascii="Arial" w:hAnsi="Arial" w:cs="Arial"/>
          <w:sz w:val="28"/>
          <w:szCs w:val="28"/>
        </w:rPr>
        <w:t>tu</w:t>
      </w:r>
      <w:r>
        <w:rPr>
          <w:rFonts w:ascii="Arial" w:hAnsi="Arial" w:cs="Arial"/>
          <w:sz w:val="28"/>
          <w:szCs w:val="28"/>
        </w:rPr>
        <w:t>l Na</w:t>
      </w:r>
      <w:r w:rsidR="00A95575">
        <w:rPr>
          <w:rFonts w:ascii="Arial" w:hAnsi="Arial" w:cs="Arial"/>
          <w:sz w:val="28"/>
          <w:szCs w:val="28"/>
        </w:rPr>
        <w:t>ț</w:t>
      </w:r>
      <w:r>
        <w:rPr>
          <w:rFonts w:ascii="Arial" w:hAnsi="Arial" w:cs="Arial"/>
          <w:sz w:val="28"/>
          <w:szCs w:val="28"/>
        </w:rPr>
        <w:t xml:space="preserve">ional de Statistica calculat </w:t>
      </w:r>
      <w:r w:rsidR="009A640B">
        <w:rPr>
          <w:rFonts w:ascii="Arial" w:hAnsi="Arial" w:cs="Arial"/>
          <w:sz w:val="28"/>
          <w:szCs w:val="28"/>
        </w:rPr>
        <w:t>î</w:t>
      </w:r>
      <w:r>
        <w:rPr>
          <w:rFonts w:ascii="Arial" w:hAnsi="Arial" w:cs="Arial"/>
          <w:sz w:val="28"/>
          <w:szCs w:val="28"/>
        </w:rPr>
        <w:t xml:space="preserve">ntre data </w:t>
      </w:r>
      <w:r w:rsidR="00A95575">
        <w:rPr>
          <w:rFonts w:ascii="Arial" w:hAnsi="Arial" w:cs="Arial"/>
          <w:sz w:val="28"/>
          <w:szCs w:val="28"/>
        </w:rPr>
        <w:t>î</w:t>
      </w:r>
      <w:r>
        <w:rPr>
          <w:rFonts w:ascii="Arial" w:hAnsi="Arial" w:cs="Arial"/>
          <w:sz w:val="28"/>
          <w:szCs w:val="28"/>
        </w:rPr>
        <w:t xml:space="preserve">ntocmirii Devizului General </w:t>
      </w:r>
      <w:r w:rsidR="009A640B">
        <w:rPr>
          <w:rFonts w:ascii="Arial" w:hAnsi="Arial" w:cs="Arial"/>
          <w:sz w:val="28"/>
          <w:szCs w:val="28"/>
        </w:rPr>
        <w:t>ș</w:t>
      </w:r>
      <w:r>
        <w:rPr>
          <w:rFonts w:ascii="Arial" w:hAnsi="Arial" w:cs="Arial"/>
          <w:sz w:val="28"/>
          <w:szCs w:val="28"/>
        </w:rPr>
        <w:t>i data actualiz</w:t>
      </w:r>
      <w:r w:rsidR="00A95575">
        <w:rPr>
          <w:rFonts w:ascii="Arial" w:hAnsi="Arial" w:cs="Arial"/>
          <w:sz w:val="28"/>
          <w:szCs w:val="28"/>
        </w:rPr>
        <w:t>ă</w:t>
      </w:r>
      <w:r w:rsidR="00EC01CD">
        <w:rPr>
          <w:rFonts w:ascii="Arial" w:hAnsi="Arial" w:cs="Arial"/>
          <w:sz w:val="28"/>
          <w:szCs w:val="28"/>
        </w:rPr>
        <w:t xml:space="preserve">rii respectiv intervalul </w:t>
      </w:r>
      <w:r w:rsidR="009A640B">
        <w:rPr>
          <w:rFonts w:ascii="Arial" w:hAnsi="Arial" w:cs="Arial"/>
          <w:sz w:val="28"/>
          <w:szCs w:val="28"/>
        </w:rPr>
        <w:t xml:space="preserve">august </w:t>
      </w:r>
      <w:r w:rsidR="00EC01CD">
        <w:rPr>
          <w:rFonts w:ascii="Arial" w:hAnsi="Arial" w:cs="Arial"/>
          <w:sz w:val="28"/>
          <w:szCs w:val="28"/>
        </w:rPr>
        <w:t>2020-</w:t>
      </w:r>
      <w:r>
        <w:rPr>
          <w:rFonts w:ascii="Arial" w:hAnsi="Arial" w:cs="Arial"/>
          <w:sz w:val="28"/>
          <w:szCs w:val="28"/>
        </w:rPr>
        <w:t xml:space="preserve"> </w:t>
      </w:r>
      <w:r w:rsidR="009A640B">
        <w:rPr>
          <w:rFonts w:ascii="Arial" w:hAnsi="Arial" w:cs="Arial"/>
          <w:sz w:val="28"/>
          <w:szCs w:val="28"/>
        </w:rPr>
        <w:t xml:space="preserve">mai </w:t>
      </w:r>
      <w:r>
        <w:rPr>
          <w:rFonts w:ascii="Arial" w:hAnsi="Arial" w:cs="Arial"/>
          <w:sz w:val="28"/>
          <w:szCs w:val="28"/>
        </w:rPr>
        <w:t>2025).</w:t>
      </w:r>
    </w:p>
    <w:p w14:paraId="1D91F41C" w14:textId="7B2ACFD3" w:rsidR="00C91890" w:rsidRPr="00C91890" w:rsidRDefault="00EC01CD" w:rsidP="00C91890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 m</w:t>
      </w:r>
      <w:r w:rsidR="007062BC">
        <w:rPr>
          <w:rFonts w:ascii="Arial" w:hAnsi="Arial" w:cs="Arial"/>
          <w:sz w:val="28"/>
          <w:szCs w:val="28"/>
        </w:rPr>
        <w:t>artie 2026</w:t>
      </w:r>
      <w:r w:rsidR="00C91890" w:rsidRPr="00C91890">
        <w:rPr>
          <w:rFonts w:ascii="Arial" w:hAnsi="Arial" w:cs="Arial"/>
          <w:sz w:val="28"/>
          <w:szCs w:val="28"/>
        </w:rPr>
        <w:t xml:space="preserve"> a fost inițiată procedura de achiziție publică pentru execuția lucrărilor aferente acestui obiectiv de investiții. În cadrul acestei proceduri, nu a fost depusă nicio ofertă, fapt ce a condus la imposibilitatea atribuirii contractului de lucrări.</w:t>
      </w:r>
    </w:p>
    <w:p w14:paraId="142A1DB9" w14:textId="77777777" w:rsidR="00EC01CD" w:rsidRDefault="00EC01CD" w:rsidP="00EC01CD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Având în vedere contextul economic actual, </w:t>
      </w:r>
      <w:r w:rsidRPr="00FF7241">
        <w:rPr>
          <w:rFonts w:ascii="Arial" w:hAnsi="Arial" w:cs="Arial"/>
          <w:sz w:val="28"/>
          <w:szCs w:val="28"/>
        </w:rPr>
        <w:t>se constată că indicatorii tehnico-economici aprobați inițial sunt depășiți și nu mai corespund nivelului actual al prețurilor din piață, ceea ce face imposibilă atragerea operatorilor economici în cadrul procedurilor de achiziție publică.</w:t>
      </w:r>
    </w:p>
    <w:p w14:paraId="6D701341" w14:textId="77777777" w:rsidR="0047497C" w:rsidRPr="00FF7241" w:rsidRDefault="0047497C" w:rsidP="0047497C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pt-PT"/>
        </w:rPr>
      </w:pPr>
      <w:r w:rsidRPr="00FF7241">
        <w:rPr>
          <w:rFonts w:ascii="Arial" w:hAnsi="Arial" w:cs="Arial"/>
          <w:sz w:val="28"/>
          <w:szCs w:val="28"/>
          <w:lang w:val="pt-PT"/>
        </w:rPr>
        <w:lastRenderedPageBreak/>
        <w:t>În acest sens, este necesar</w:t>
      </w:r>
      <w:r>
        <w:rPr>
          <w:rFonts w:ascii="Arial" w:hAnsi="Arial" w:cs="Arial"/>
          <w:sz w:val="28"/>
          <w:szCs w:val="28"/>
          <w:lang w:val="pt-PT"/>
        </w:rPr>
        <w:t>ă</w:t>
      </w:r>
      <w:r w:rsidRPr="00FF7241">
        <w:rPr>
          <w:rFonts w:ascii="Arial" w:hAnsi="Arial" w:cs="Arial"/>
          <w:sz w:val="28"/>
          <w:szCs w:val="28"/>
          <w:lang w:val="pt-PT"/>
        </w:rPr>
        <w:t xml:space="preserve"> actualizarea </w:t>
      </w:r>
      <w:r>
        <w:rPr>
          <w:rFonts w:ascii="Arial" w:hAnsi="Arial" w:cs="Arial"/>
          <w:sz w:val="28"/>
          <w:szCs w:val="28"/>
          <w:lang w:val="pt-PT"/>
        </w:rPr>
        <w:t>D</w:t>
      </w:r>
      <w:r w:rsidRPr="00FF7241">
        <w:rPr>
          <w:rFonts w:ascii="Arial" w:hAnsi="Arial" w:cs="Arial"/>
          <w:sz w:val="28"/>
          <w:szCs w:val="28"/>
          <w:lang w:val="pt-PT"/>
        </w:rPr>
        <w:t>evizul</w:t>
      </w:r>
      <w:r>
        <w:rPr>
          <w:rFonts w:ascii="Arial" w:hAnsi="Arial" w:cs="Arial"/>
          <w:sz w:val="28"/>
          <w:szCs w:val="28"/>
          <w:lang w:val="pt-PT"/>
        </w:rPr>
        <w:t>ui</w:t>
      </w:r>
      <w:r w:rsidRPr="00FF7241">
        <w:rPr>
          <w:rFonts w:ascii="Arial" w:hAnsi="Arial" w:cs="Arial"/>
          <w:sz w:val="28"/>
          <w:szCs w:val="28"/>
          <w:lang w:val="pt-PT"/>
        </w:rPr>
        <w:t xml:space="preserve"> general cu</w:t>
      </w:r>
      <w:r>
        <w:rPr>
          <w:rFonts w:ascii="Arial" w:hAnsi="Arial" w:cs="Arial"/>
          <w:sz w:val="28"/>
          <w:szCs w:val="28"/>
          <w:lang w:val="pt-PT"/>
        </w:rPr>
        <w:t xml:space="preserve"> suma</w:t>
      </w:r>
      <w:r w:rsidRPr="00FF7241">
        <w:rPr>
          <w:rFonts w:ascii="Arial" w:hAnsi="Arial" w:cs="Arial"/>
          <w:sz w:val="28"/>
          <w:szCs w:val="28"/>
          <w:lang w:val="pt-PT"/>
        </w:rPr>
        <w:t xml:space="preserve"> </w:t>
      </w:r>
      <w:r w:rsidRPr="00942FA1">
        <w:rPr>
          <w:rFonts w:ascii="Arial" w:hAnsi="Arial" w:cs="Arial"/>
          <w:sz w:val="28"/>
          <w:szCs w:val="28"/>
          <w:lang w:val="pt-PT"/>
        </w:rPr>
        <w:t xml:space="preserve">246.606,11 lei cu TVA </w:t>
      </w:r>
      <w:r>
        <w:rPr>
          <w:rFonts w:ascii="Arial" w:hAnsi="Arial" w:cs="Arial"/>
          <w:sz w:val="28"/>
          <w:szCs w:val="28"/>
          <w:lang w:val="pt-PT"/>
        </w:rPr>
        <w:t>(</w:t>
      </w:r>
      <w:r w:rsidRPr="00942FA1">
        <w:rPr>
          <w:rFonts w:ascii="Arial" w:hAnsi="Arial" w:cs="Arial"/>
          <w:sz w:val="28"/>
          <w:szCs w:val="28"/>
          <w:lang w:val="pt-PT"/>
        </w:rPr>
        <w:t>din</w:t>
      </w:r>
      <w:r>
        <w:rPr>
          <w:rFonts w:ascii="Arial" w:hAnsi="Arial" w:cs="Arial"/>
          <w:sz w:val="28"/>
          <w:szCs w:val="28"/>
          <w:lang w:val="pt-PT"/>
        </w:rPr>
        <w:t xml:space="preserve"> care 16.553,33 lei reprezintă diferența de TVA de la 19% la 21% aferent valorii aprobate prin Dispoziția Primarului nr. </w:t>
      </w:r>
      <w:r>
        <w:rPr>
          <w:rFonts w:ascii="Arial" w:hAnsi="Arial" w:cs="Arial"/>
          <w:sz w:val="28"/>
          <w:szCs w:val="28"/>
        </w:rPr>
        <w:t xml:space="preserve">259 din 09.07.2025, </w:t>
      </w:r>
      <w:r>
        <w:rPr>
          <w:rFonts w:ascii="Arial" w:hAnsi="Arial" w:cs="Arial"/>
          <w:sz w:val="28"/>
          <w:szCs w:val="28"/>
          <w:lang w:val="pt-PT"/>
        </w:rPr>
        <w:t xml:space="preserve">iar 230.052,78 lei cu TVA reprezintă actualizarea prețurilor) și </w:t>
      </w:r>
      <w:r w:rsidRPr="00FF7241">
        <w:rPr>
          <w:rFonts w:ascii="Arial" w:hAnsi="Arial" w:cs="Arial"/>
          <w:sz w:val="28"/>
          <w:szCs w:val="28"/>
          <w:lang w:val="pt-PT"/>
        </w:rPr>
        <w:t xml:space="preserve">modificarea indicatorilor tehnico-economici </w:t>
      </w:r>
      <w:r>
        <w:rPr>
          <w:rFonts w:ascii="Arial" w:hAnsi="Arial" w:cs="Arial"/>
          <w:sz w:val="28"/>
          <w:szCs w:val="28"/>
          <w:lang w:val="pt-PT"/>
        </w:rPr>
        <w:t xml:space="preserve"> aprobați prin Anexa nr.7 la </w:t>
      </w:r>
      <w:r w:rsidRPr="00C22A05">
        <w:rPr>
          <w:rFonts w:ascii="Arial" w:hAnsi="Arial" w:cs="Arial"/>
          <w:sz w:val="28"/>
          <w:szCs w:val="28"/>
        </w:rPr>
        <w:t xml:space="preserve">Hotărârea nr.118 din 27.09.2020 </w:t>
      </w:r>
      <w:r>
        <w:rPr>
          <w:rFonts w:ascii="Arial" w:hAnsi="Arial" w:cs="Arial"/>
          <w:sz w:val="28"/>
          <w:szCs w:val="28"/>
        </w:rPr>
        <w:t xml:space="preserve">pentru obiectivul </w:t>
      </w:r>
      <w:r w:rsidRPr="00FF7241">
        <w:rPr>
          <w:rFonts w:ascii="Arial" w:hAnsi="Arial" w:cs="Arial"/>
          <w:sz w:val="28"/>
          <w:szCs w:val="28"/>
          <w:lang w:val="pt-PT"/>
        </w:rPr>
        <w:t>de investiții</w:t>
      </w:r>
      <w:r w:rsidRPr="00C047F7">
        <w:rPr>
          <w:rFonts w:ascii="Arial" w:hAnsi="Arial" w:cs="Arial"/>
          <w:bCs/>
          <w:sz w:val="28"/>
          <w:szCs w:val="28"/>
        </w:rPr>
        <w:t xml:space="preserve"> str. George Barițiu</w:t>
      </w:r>
      <w:r w:rsidRPr="00FF7241">
        <w:rPr>
          <w:rFonts w:ascii="Arial" w:hAnsi="Arial" w:cs="Arial"/>
          <w:sz w:val="28"/>
          <w:szCs w:val="28"/>
          <w:lang w:val="pt-PT"/>
        </w:rPr>
        <w:t xml:space="preserve"> </w:t>
      </w:r>
      <w:r>
        <w:rPr>
          <w:rFonts w:ascii="Arial" w:hAnsi="Arial" w:cs="Arial"/>
          <w:sz w:val="28"/>
          <w:szCs w:val="28"/>
          <w:lang w:val="pt-PT"/>
        </w:rPr>
        <w:t>.</w:t>
      </w:r>
    </w:p>
    <w:p w14:paraId="790BE74D" w14:textId="7C754258" w:rsidR="005962D0" w:rsidRPr="00C35A57" w:rsidRDefault="005962D0" w:rsidP="00EC01CD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35A57">
        <w:rPr>
          <w:rFonts w:ascii="Arial" w:hAnsi="Arial" w:cs="Arial"/>
          <w:sz w:val="28"/>
          <w:szCs w:val="28"/>
        </w:rPr>
        <w:t>Conform legisla</w:t>
      </w:r>
      <w:r w:rsidR="00A95575">
        <w:rPr>
          <w:rFonts w:ascii="Arial" w:hAnsi="Arial" w:cs="Arial"/>
          <w:sz w:val="28"/>
          <w:szCs w:val="28"/>
        </w:rPr>
        <w:t>ț</w:t>
      </w:r>
      <w:r w:rsidRPr="00C35A57">
        <w:rPr>
          <w:rFonts w:ascii="Arial" w:hAnsi="Arial" w:cs="Arial"/>
          <w:sz w:val="28"/>
          <w:szCs w:val="28"/>
        </w:rPr>
        <w:t xml:space="preserve">iei, beneficiarul are obligația să actualizeze corespunzător devizul general, rezultând valoarea de finanțare a obiectivului de investiție. Actualizarea devizului general a condus la modificarea indicatorilor economici prevăzuți în </w:t>
      </w:r>
      <w:r w:rsidR="009A640B">
        <w:rPr>
          <w:rFonts w:ascii="Arial" w:hAnsi="Arial" w:cs="Arial"/>
          <w:sz w:val="28"/>
          <w:szCs w:val="28"/>
        </w:rPr>
        <w:t>A</w:t>
      </w:r>
      <w:r w:rsidRPr="00C35A57">
        <w:rPr>
          <w:rFonts w:ascii="Arial" w:hAnsi="Arial" w:cs="Arial"/>
          <w:sz w:val="28"/>
          <w:szCs w:val="28"/>
        </w:rPr>
        <w:t xml:space="preserve">nexa </w:t>
      </w:r>
      <w:r w:rsidR="009A640B">
        <w:rPr>
          <w:rFonts w:ascii="Arial" w:hAnsi="Arial" w:cs="Arial"/>
          <w:sz w:val="28"/>
          <w:szCs w:val="28"/>
        </w:rPr>
        <w:t xml:space="preserve">nr. 7 </w:t>
      </w:r>
      <w:r w:rsidRPr="00C35A57">
        <w:rPr>
          <w:rFonts w:ascii="Arial" w:hAnsi="Arial" w:cs="Arial"/>
          <w:sz w:val="28"/>
          <w:szCs w:val="28"/>
        </w:rPr>
        <w:t>la HCL nr.</w:t>
      </w:r>
      <w:r w:rsidR="00F43FBB" w:rsidRPr="00F43FBB">
        <w:rPr>
          <w:rFonts w:ascii="Arial" w:hAnsi="Arial" w:cs="Arial"/>
          <w:sz w:val="28"/>
          <w:szCs w:val="28"/>
        </w:rPr>
        <w:t xml:space="preserve"> </w:t>
      </w:r>
      <w:r w:rsidR="00F43FBB" w:rsidRPr="00C176CC">
        <w:rPr>
          <w:rFonts w:ascii="Arial" w:hAnsi="Arial" w:cs="Arial"/>
          <w:sz w:val="28"/>
          <w:szCs w:val="28"/>
        </w:rPr>
        <w:t>118 din 27.0</w:t>
      </w:r>
      <w:r w:rsidR="001E0172">
        <w:rPr>
          <w:rFonts w:ascii="Arial" w:hAnsi="Arial" w:cs="Arial"/>
          <w:sz w:val="28"/>
          <w:szCs w:val="28"/>
        </w:rPr>
        <w:t>8</w:t>
      </w:r>
      <w:r w:rsidR="00F43FBB" w:rsidRPr="00C176CC">
        <w:rPr>
          <w:rFonts w:ascii="Arial" w:hAnsi="Arial" w:cs="Arial"/>
          <w:sz w:val="28"/>
          <w:szCs w:val="28"/>
        </w:rPr>
        <w:t>.202</w:t>
      </w:r>
      <w:r w:rsidR="001E0172">
        <w:rPr>
          <w:rFonts w:ascii="Arial" w:hAnsi="Arial" w:cs="Arial"/>
          <w:sz w:val="28"/>
          <w:szCs w:val="28"/>
        </w:rPr>
        <w:t>0</w:t>
      </w:r>
      <w:r w:rsidRPr="00C35A57">
        <w:rPr>
          <w:rFonts w:ascii="Arial" w:hAnsi="Arial" w:cs="Arial"/>
          <w:sz w:val="28"/>
          <w:szCs w:val="28"/>
        </w:rPr>
        <w:t>.</w:t>
      </w:r>
    </w:p>
    <w:p w14:paraId="552E510C" w14:textId="592D5ECE" w:rsidR="00EC01CD" w:rsidRDefault="005962D0" w:rsidP="009A640B">
      <w:pPr>
        <w:spacing w:line="276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C35A57">
        <w:rPr>
          <w:rFonts w:ascii="Arial" w:hAnsi="Arial" w:cs="Arial"/>
          <w:sz w:val="28"/>
          <w:szCs w:val="28"/>
        </w:rPr>
        <w:t>Având în vedere prevederile art. 7, alin. (6) din HGR nr. 907/2016 privind etapele de elaborare și conținutul-cadru al documentațiilor tehnico-economice aferente obiectivelor/proiectelor de investiții finanțate din fonduri publice cu modificările și completările ulterioare</w:t>
      </w:r>
      <w:r w:rsidR="00EC01CD">
        <w:rPr>
          <w:rFonts w:ascii="Arial" w:hAnsi="Arial" w:cs="Arial"/>
          <w:sz w:val="28"/>
          <w:szCs w:val="28"/>
        </w:rPr>
        <w:t>,</w:t>
      </w:r>
      <w:r w:rsidRPr="00C35A57">
        <w:rPr>
          <w:rFonts w:ascii="Arial" w:hAnsi="Arial" w:cs="Arial"/>
          <w:sz w:val="28"/>
          <w:szCs w:val="28"/>
        </w:rPr>
        <w:t xml:space="preserve"> </w:t>
      </w:r>
      <w:r w:rsidR="00EC01CD">
        <w:rPr>
          <w:rFonts w:ascii="Arial" w:hAnsi="Arial" w:cs="Arial"/>
          <w:sz w:val="28"/>
          <w:szCs w:val="28"/>
        </w:rPr>
        <w:t>prevederile art. 44</w:t>
      </w:r>
      <w:r w:rsidRPr="00C35A57">
        <w:rPr>
          <w:rFonts w:ascii="Arial" w:hAnsi="Arial" w:cs="Arial"/>
          <w:sz w:val="28"/>
          <w:szCs w:val="28"/>
        </w:rPr>
        <w:t xml:space="preserve"> alin. (4) din Legea nr.273/2006 privind finanțele publice locale, cu modificările și completările ulterioare, </w:t>
      </w:r>
      <w:r>
        <w:rPr>
          <w:rFonts w:ascii="Arial" w:hAnsi="Arial" w:cs="Arial"/>
          <w:sz w:val="28"/>
          <w:szCs w:val="28"/>
        </w:rPr>
        <w:t>propun spre analiz</w:t>
      </w:r>
      <w:r w:rsidR="008D21B4">
        <w:rPr>
          <w:rFonts w:ascii="Arial" w:hAnsi="Arial" w:cs="Arial"/>
          <w:sz w:val="28"/>
          <w:szCs w:val="28"/>
        </w:rPr>
        <w:t>ă</w:t>
      </w:r>
      <w:r w:rsidRPr="00C6736B">
        <w:rPr>
          <w:rFonts w:ascii="Arial" w:hAnsi="Arial" w:cs="Arial"/>
          <w:sz w:val="28"/>
          <w:szCs w:val="28"/>
        </w:rPr>
        <w:t xml:space="preserve"> și aprobare</w:t>
      </w:r>
      <w:r>
        <w:rPr>
          <w:rFonts w:ascii="Arial" w:hAnsi="Arial" w:cs="Arial"/>
          <w:sz w:val="28"/>
          <w:szCs w:val="28"/>
        </w:rPr>
        <w:t>a</w:t>
      </w:r>
      <w:r w:rsidRPr="00C6736B">
        <w:rPr>
          <w:rFonts w:ascii="Arial" w:hAnsi="Arial" w:cs="Arial"/>
          <w:sz w:val="28"/>
          <w:szCs w:val="28"/>
        </w:rPr>
        <w:t xml:space="preserve"> Consiliului </w:t>
      </w:r>
      <w:r>
        <w:rPr>
          <w:rFonts w:ascii="Arial" w:hAnsi="Arial" w:cs="Arial"/>
          <w:sz w:val="28"/>
          <w:szCs w:val="28"/>
        </w:rPr>
        <w:t>Local al municipiului Bistrița p</w:t>
      </w:r>
      <w:r w:rsidRPr="00C6736B">
        <w:rPr>
          <w:rFonts w:ascii="Arial" w:hAnsi="Arial" w:cs="Arial"/>
          <w:sz w:val="28"/>
          <w:szCs w:val="28"/>
        </w:rPr>
        <w:t xml:space="preserve">roiectul de hotărâre </w:t>
      </w:r>
      <w:r w:rsidR="00EC01CD">
        <w:rPr>
          <w:rFonts w:ascii="Arial" w:hAnsi="Arial" w:cs="Arial"/>
          <w:sz w:val="28"/>
          <w:szCs w:val="28"/>
        </w:rPr>
        <w:t>p</w:t>
      </w:r>
      <w:r w:rsidR="00C5165E">
        <w:rPr>
          <w:rFonts w:ascii="Arial" w:hAnsi="Arial" w:cs="Arial"/>
          <w:sz w:val="28"/>
          <w:szCs w:val="28"/>
        </w:rPr>
        <w:t>rivind</w:t>
      </w:r>
      <w:r w:rsidR="00EC01CD">
        <w:rPr>
          <w:rFonts w:ascii="Arial" w:hAnsi="Arial" w:cs="Arial"/>
          <w:sz w:val="28"/>
          <w:szCs w:val="28"/>
        </w:rPr>
        <w:t xml:space="preserve"> modificarea Anexei nr.7 la Hotărârea nr.118 din 27.0</w:t>
      </w:r>
      <w:r w:rsidR="00C5165E">
        <w:rPr>
          <w:rFonts w:ascii="Arial" w:hAnsi="Arial" w:cs="Arial"/>
          <w:sz w:val="28"/>
          <w:szCs w:val="28"/>
        </w:rPr>
        <w:t>8</w:t>
      </w:r>
      <w:r w:rsidR="00EC01CD">
        <w:rPr>
          <w:rFonts w:ascii="Arial" w:hAnsi="Arial" w:cs="Arial"/>
          <w:sz w:val="28"/>
          <w:szCs w:val="28"/>
        </w:rPr>
        <w:t>.2020 a Consiliului local al municipiului Bistrița, p</w:t>
      </w:r>
      <w:r w:rsidR="00C5165E">
        <w:rPr>
          <w:rFonts w:ascii="Arial" w:hAnsi="Arial" w:cs="Arial"/>
          <w:sz w:val="28"/>
          <w:szCs w:val="28"/>
        </w:rPr>
        <w:t>entru</w:t>
      </w:r>
      <w:r w:rsidR="00EC01CD">
        <w:rPr>
          <w:rFonts w:ascii="Arial" w:hAnsi="Arial" w:cs="Arial"/>
          <w:sz w:val="28"/>
          <w:szCs w:val="28"/>
        </w:rPr>
        <w:t xml:space="preserve"> aprobarea Studiului de fezabilitate și a indicatorilor tehnico economici pentru obiectivul de investiții </w:t>
      </w:r>
      <w:r w:rsidR="00EC01CD">
        <w:rPr>
          <w:rFonts w:ascii="Arial" w:hAnsi="Arial" w:cs="Arial"/>
          <w:bCs/>
          <w:sz w:val="28"/>
          <w:szCs w:val="28"/>
        </w:rPr>
        <w:t>Amenajarea de străzi în zonele noi de locuinţe din municipiul Bistriţa - etapa IV-str. Lempeș, str. Crângului, str. Zăvoaie, str. Podgoriei, str. Secundară 23 Unirea, str. Secundară 17(Școlii) Unirea, str. George Barițiu, str. Prundului, str. Ion Pop Retegan, str. Filip Cristian Petru, str. Bela Bartok .</w:t>
      </w:r>
    </w:p>
    <w:p w14:paraId="6CE81392" w14:textId="77777777" w:rsidR="00EC01CD" w:rsidRDefault="00EC01CD" w:rsidP="00EC01CD">
      <w:pPr>
        <w:spacing w:line="276" w:lineRule="auto"/>
        <w:jc w:val="both"/>
        <w:rPr>
          <w:rFonts w:ascii="Arial" w:hAnsi="Arial" w:cs="Arial"/>
          <w:bCs/>
          <w:sz w:val="28"/>
          <w:szCs w:val="28"/>
        </w:rPr>
      </w:pPr>
    </w:p>
    <w:p w14:paraId="40D01F12" w14:textId="77777777" w:rsidR="00EC01CD" w:rsidRDefault="00EC01CD" w:rsidP="00EC01CD">
      <w:pPr>
        <w:spacing w:line="276" w:lineRule="auto"/>
        <w:jc w:val="both"/>
        <w:rPr>
          <w:rFonts w:ascii="Arial" w:hAnsi="Arial" w:cs="Arial"/>
          <w:bCs/>
          <w:sz w:val="28"/>
          <w:szCs w:val="28"/>
        </w:rPr>
      </w:pPr>
    </w:p>
    <w:p w14:paraId="27A55872" w14:textId="77777777" w:rsidR="00EC01CD" w:rsidRDefault="00EC01CD" w:rsidP="00EC01CD">
      <w:pPr>
        <w:spacing w:line="276" w:lineRule="auto"/>
        <w:jc w:val="center"/>
        <w:rPr>
          <w:rFonts w:ascii="Arial" w:hAnsi="Arial" w:cs="Arial"/>
          <w:bCs/>
          <w:sz w:val="28"/>
          <w:szCs w:val="28"/>
          <w:lang w:val="fr-FR"/>
        </w:rPr>
      </w:pPr>
    </w:p>
    <w:p w14:paraId="6DB2EAED" w14:textId="0D3EE47C" w:rsidR="007000CE" w:rsidRPr="009541E6" w:rsidRDefault="00EC01CD" w:rsidP="00EC01CD">
      <w:pPr>
        <w:spacing w:line="276" w:lineRule="auto"/>
        <w:ind w:firstLine="720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                                            </w:t>
      </w:r>
      <w:r w:rsidR="00F65781" w:rsidRPr="009541E6">
        <w:rPr>
          <w:rFonts w:ascii="Arial" w:hAnsi="Arial" w:cs="Arial"/>
          <w:b/>
          <w:bCs/>
          <w:color w:val="000000"/>
          <w:sz w:val="28"/>
          <w:szCs w:val="28"/>
        </w:rPr>
        <w:t>P</w:t>
      </w:r>
      <w:r w:rsidR="00376AB2" w:rsidRPr="009541E6">
        <w:rPr>
          <w:rFonts w:ascii="Arial" w:hAnsi="Arial" w:cs="Arial"/>
          <w:b/>
          <w:bCs/>
          <w:color w:val="000000"/>
          <w:sz w:val="28"/>
          <w:szCs w:val="28"/>
        </w:rPr>
        <w:t>rimar</w:t>
      </w:r>
      <w:r w:rsidR="00F417EF" w:rsidRPr="009541E6">
        <w:rPr>
          <w:rFonts w:ascii="Arial" w:hAnsi="Arial" w:cs="Arial"/>
          <w:b/>
          <w:bCs/>
          <w:color w:val="000000"/>
          <w:sz w:val="28"/>
          <w:szCs w:val="28"/>
        </w:rPr>
        <w:t>,</w:t>
      </w:r>
    </w:p>
    <w:p w14:paraId="03EB7751" w14:textId="6B1B211C" w:rsidR="00457438" w:rsidRPr="009541E6" w:rsidRDefault="00EC01CD" w:rsidP="00EC01CD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9541E6">
        <w:rPr>
          <w:rFonts w:ascii="Arial" w:hAnsi="Arial" w:cs="Arial"/>
          <w:b/>
          <w:bCs/>
          <w:color w:val="000000"/>
          <w:sz w:val="28"/>
          <w:szCs w:val="28"/>
        </w:rPr>
        <w:t xml:space="preserve">GABRIEL </w:t>
      </w:r>
      <w:r w:rsidR="00457438" w:rsidRPr="009541E6">
        <w:rPr>
          <w:rFonts w:ascii="Arial" w:hAnsi="Arial" w:cs="Arial"/>
          <w:b/>
          <w:bCs/>
          <w:color w:val="000000"/>
          <w:sz w:val="28"/>
          <w:szCs w:val="28"/>
        </w:rPr>
        <w:t>LAZANY</w:t>
      </w:r>
    </w:p>
    <w:sectPr w:rsidR="00457438" w:rsidRPr="009541E6" w:rsidSect="00C840BF">
      <w:footerReference w:type="default" r:id="rId9"/>
      <w:pgSz w:w="11906" w:h="16838" w:code="9"/>
      <w:pgMar w:top="851" w:right="849" w:bottom="1247" w:left="1560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4609B" w14:textId="77777777" w:rsidR="004B2B51" w:rsidRPr="004C6518" w:rsidRDefault="004B2B51" w:rsidP="00F5099E">
      <w:r w:rsidRPr="004C6518">
        <w:separator/>
      </w:r>
    </w:p>
  </w:endnote>
  <w:endnote w:type="continuationSeparator" w:id="0">
    <w:p w14:paraId="7D77238B" w14:textId="77777777" w:rsidR="004B2B51" w:rsidRPr="004C6518" w:rsidRDefault="004B2B51" w:rsidP="00F5099E">
      <w:r w:rsidRPr="004C651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A080" w14:textId="77777777" w:rsidR="00B457C1" w:rsidRPr="004C6518" w:rsidRDefault="00B457C1">
    <w:pPr>
      <w:pStyle w:val="Subsol"/>
      <w:jc w:val="center"/>
    </w:pPr>
    <w:r w:rsidRPr="004C6518">
      <w:fldChar w:fldCharType="begin"/>
    </w:r>
    <w:r w:rsidRPr="004C6518">
      <w:instrText xml:space="preserve"> PAGE   \* MERGEFORMAT </w:instrText>
    </w:r>
    <w:r w:rsidRPr="004C6518">
      <w:fldChar w:fldCharType="separate"/>
    </w:r>
    <w:r w:rsidR="00EC01CD">
      <w:rPr>
        <w:noProof/>
      </w:rPr>
      <w:t>2</w:t>
    </w:r>
    <w:r w:rsidRPr="004C6518">
      <w:fldChar w:fldCharType="end"/>
    </w:r>
  </w:p>
  <w:p w14:paraId="07B21875" w14:textId="77777777" w:rsidR="00F5099E" w:rsidRPr="004C6518" w:rsidRDefault="00F5099E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559CE" w14:textId="77777777" w:rsidR="004B2B51" w:rsidRPr="004C6518" w:rsidRDefault="004B2B51" w:rsidP="00F5099E">
      <w:r w:rsidRPr="004C6518">
        <w:separator/>
      </w:r>
    </w:p>
  </w:footnote>
  <w:footnote w:type="continuationSeparator" w:id="0">
    <w:p w14:paraId="030CA50C" w14:textId="77777777" w:rsidR="004B2B51" w:rsidRPr="004C6518" w:rsidRDefault="004B2B51" w:rsidP="00F5099E">
      <w:r w:rsidRPr="004C651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6000F9F"/>
    <w:multiLevelType w:val="singleLevel"/>
    <w:tmpl w:val="A6000F9F"/>
    <w:lvl w:ilvl="0">
      <w:start w:val="1"/>
      <w:numFmt w:val="bullet"/>
      <w:lvlText w:val=""/>
      <w:lvlJc w:val="left"/>
      <w:pPr>
        <w:tabs>
          <w:tab w:val="num" w:pos="1271"/>
        </w:tabs>
        <w:ind w:left="1271" w:hanging="420"/>
      </w:pPr>
      <w:rPr>
        <w:rFonts w:ascii="Wingdings" w:hAnsi="Wingdings" w:hint="default"/>
      </w:rPr>
    </w:lvl>
  </w:abstractNum>
  <w:abstractNum w:abstractNumId="1" w15:restartNumberingAfterBreak="0">
    <w:nsid w:val="04706161"/>
    <w:multiLevelType w:val="hybridMultilevel"/>
    <w:tmpl w:val="D10AFC68"/>
    <w:lvl w:ilvl="0" w:tplc="5CB03D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C011B"/>
    <w:multiLevelType w:val="multilevel"/>
    <w:tmpl w:val="1590A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687529"/>
    <w:multiLevelType w:val="hybridMultilevel"/>
    <w:tmpl w:val="0CE28A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1B43C9"/>
    <w:multiLevelType w:val="hybridMultilevel"/>
    <w:tmpl w:val="5F34AF1C"/>
    <w:lvl w:ilvl="0" w:tplc="4906C562">
      <w:numFmt w:val="bullet"/>
      <w:lvlText w:val="-"/>
      <w:lvlJc w:val="left"/>
      <w:pPr>
        <w:ind w:left="1028" w:hanging="177"/>
      </w:pPr>
      <w:rPr>
        <w:rFonts w:ascii="Arial" w:eastAsia="Arial" w:hAnsi="Arial" w:cs="Arial" w:hint="default"/>
        <w:w w:val="95"/>
      </w:rPr>
    </w:lvl>
    <w:lvl w:ilvl="1" w:tplc="D2660A6C">
      <w:start w:val="5"/>
      <w:numFmt w:val="decimal"/>
      <w:lvlText w:val="%2."/>
      <w:lvlJc w:val="left"/>
      <w:pPr>
        <w:ind w:left="1657" w:hanging="327"/>
      </w:pPr>
      <w:rPr>
        <w:rFonts w:hint="default"/>
        <w:spacing w:val="-1"/>
        <w:w w:val="104"/>
      </w:rPr>
    </w:lvl>
    <w:lvl w:ilvl="2" w:tplc="25129B28">
      <w:numFmt w:val="bullet"/>
      <w:lvlText w:val="•"/>
      <w:lvlJc w:val="left"/>
      <w:pPr>
        <w:ind w:left="2615" w:hanging="327"/>
      </w:pPr>
      <w:rPr>
        <w:rFonts w:hint="default"/>
      </w:rPr>
    </w:lvl>
    <w:lvl w:ilvl="3" w:tplc="D068C0AE">
      <w:numFmt w:val="bullet"/>
      <w:lvlText w:val="•"/>
      <w:lvlJc w:val="left"/>
      <w:pPr>
        <w:ind w:left="3571" w:hanging="327"/>
      </w:pPr>
      <w:rPr>
        <w:rFonts w:hint="default"/>
      </w:rPr>
    </w:lvl>
    <w:lvl w:ilvl="4" w:tplc="8EBEA0C6">
      <w:numFmt w:val="bullet"/>
      <w:lvlText w:val="•"/>
      <w:lvlJc w:val="left"/>
      <w:pPr>
        <w:ind w:left="4526" w:hanging="327"/>
      </w:pPr>
      <w:rPr>
        <w:rFonts w:hint="default"/>
      </w:rPr>
    </w:lvl>
    <w:lvl w:ilvl="5" w:tplc="3DA6789C">
      <w:numFmt w:val="bullet"/>
      <w:lvlText w:val="•"/>
      <w:lvlJc w:val="left"/>
      <w:pPr>
        <w:ind w:left="5482" w:hanging="327"/>
      </w:pPr>
      <w:rPr>
        <w:rFonts w:hint="default"/>
      </w:rPr>
    </w:lvl>
    <w:lvl w:ilvl="6" w:tplc="55923B72">
      <w:numFmt w:val="bullet"/>
      <w:lvlText w:val="•"/>
      <w:lvlJc w:val="left"/>
      <w:pPr>
        <w:ind w:left="6437" w:hanging="327"/>
      </w:pPr>
      <w:rPr>
        <w:rFonts w:hint="default"/>
      </w:rPr>
    </w:lvl>
    <w:lvl w:ilvl="7" w:tplc="F858E942">
      <w:numFmt w:val="bullet"/>
      <w:lvlText w:val="•"/>
      <w:lvlJc w:val="left"/>
      <w:pPr>
        <w:ind w:left="7393" w:hanging="327"/>
      </w:pPr>
      <w:rPr>
        <w:rFonts w:hint="default"/>
      </w:rPr>
    </w:lvl>
    <w:lvl w:ilvl="8" w:tplc="2C5E8B44">
      <w:numFmt w:val="bullet"/>
      <w:lvlText w:val="•"/>
      <w:lvlJc w:val="left"/>
      <w:pPr>
        <w:ind w:left="8348" w:hanging="327"/>
      </w:pPr>
      <w:rPr>
        <w:rFonts w:hint="default"/>
      </w:rPr>
    </w:lvl>
  </w:abstractNum>
  <w:abstractNum w:abstractNumId="5" w15:restartNumberingAfterBreak="0">
    <w:nsid w:val="2502718E"/>
    <w:multiLevelType w:val="hybridMultilevel"/>
    <w:tmpl w:val="190E9B96"/>
    <w:lvl w:ilvl="0" w:tplc="9ADC8D7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60566F"/>
    <w:multiLevelType w:val="hybridMultilevel"/>
    <w:tmpl w:val="F228ADA4"/>
    <w:lvl w:ilvl="0" w:tplc="1F8A7A7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3C26F1"/>
    <w:multiLevelType w:val="hybridMultilevel"/>
    <w:tmpl w:val="5D1C4D42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46547AF"/>
    <w:multiLevelType w:val="multilevel"/>
    <w:tmpl w:val="9E9A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2860B0"/>
    <w:multiLevelType w:val="multilevel"/>
    <w:tmpl w:val="1268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717C13"/>
    <w:multiLevelType w:val="hybridMultilevel"/>
    <w:tmpl w:val="2842CE9C"/>
    <w:lvl w:ilvl="0" w:tplc="2CC04CD0">
      <w:start w:val="1"/>
      <w:numFmt w:val="lowerLetter"/>
      <w:lvlText w:val="%1)"/>
      <w:lvlJc w:val="left"/>
      <w:pPr>
        <w:ind w:left="1695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48FC2855"/>
    <w:multiLevelType w:val="multilevel"/>
    <w:tmpl w:val="E2A8F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354A26"/>
    <w:multiLevelType w:val="hybridMultilevel"/>
    <w:tmpl w:val="F030F21A"/>
    <w:lvl w:ilvl="0" w:tplc="0418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F9F2306"/>
    <w:multiLevelType w:val="hybridMultilevel"/>
    <w:tmpl w:val="AEAEE51A"/>
    <w:lvl w:ilvl="0" w:tplc="06E28D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F347F08"/>
    <w:multiLevelType w:val="hybridMultilevel"/>
    <w:tmpl w:val="3D74E594"/>
    <w:lvl w:ilvl="0" w:tplc="5D8EAB68">
      <w:start w:val="6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74900CAE"/>
    <w:multiLevelType w:val="multilevel"/>
    <w:tmpl w:val="2572F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CB0C14"/>
    <w:multiLevelType w:val="hybridMultilevel"/>
    <w:tmpl w:val="8DB6296A"/>
    <w:lvl w:ilvl="0" w:tplc="1F2C5EF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B246D90"/>
    <w:multiLevelType w:val="hybridMultilevel"/>
    <w:tmpl w:val="059A6402"/>
    <w:lvl w:ilvl="0" w:tplc="51BABB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562463">
    <w:abstractNumId w:val="7"/>
  </w:num>
  <w:num w:numId="2" w16cid:durableId="1682078730">
    <w:abstractNumId w:val="14"/>
  </w:num>
  <w:num w:numId="3" w16cid:durableId="329023115">
    <w:abstractNumId w:val="6"/>
  </w:num>
  <w:num w:numId="4" w16cid:durableId="1023897864">
    <w:abstractNumId w:val="3"/>
  </w:num>
  <w:num w:numId="5" w16cid:durableId="1336228171">
    <w:abstractNumId w:val="1"/>
  </w:num>
  <w:num w:numId="6" w16cid:durableId="409736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0286185">
    <w:abstractNumId w:val="13"/>
  </w:num>
  <w:num w:numId="8" w16cid:durableId="295456597">
    <w:abstractNumId w:val="17"/>
  </w:num>
  <w:num w:numId="9" w16cid:durableId="1114668033">
    <w:abstractNumId w:val="5"/>
  </w:num>
  <w:num w:numId="10" w16cid:durableId="1942490991">
    <w:abstractNumId w:val="4"/>
  </w:num>
  <w:num w:numId="11" w16cid:durableId="1339621961">
    <w:abstractNumId w:val="12"/>
  </w:num>
  <w:num w:numId="12" w16cid:durableId="1544059177">
    <w:abstractNumId w:val="16"/>
  </w:num>
  <w:num w:numId="13" w16cid:durableId="117141971">
    <w:abstractNumId w:val="15"/>
  </w:num>
  <w:num w:numId="14" w16cid:durableId="1876699476">
    <w:abstractNumId w:val="11"/>
  </w:num>
  <w:num w:numId="15" w16cid:durableId="1038511540">
    <w:abstractNumId w:val="9"/>
  </w:num>
  <w:num w:numId="16" w16cid:durableId="2113477081">
    <w:abstractNumId w:val="8"/>
  </w:num>
  <w:num w:numId="17" w16cid:durableId="842009175">
    <w:abstractNumId w:val="10"/>
  </w:num>
  <w:num w:numId="18" w16cid:durableId="630941660">
    <w:abstractNumId w:val="0"/>
  </w:num>
  <w:num w:numId="19" w16cid:durableId="1255675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289"/>
    <w:rsid w:val="00000695"/>
    <w:rsid w:val="0001173C"/>
    <w:rsid w:val="000215B2"/>
    <w:rsid w:val="000223FF"/>
    <w:rsid w:val="00036BE1"/>
    <w:rsid w:val="00037E73"/>
    <w:rsid w:val="00055570"/>
    <w:rsid w:val="00060A73"/>
    <w:rsid w:val="00060F51"/>
    <w:rsid w:val="00063BED"/>
    <w:rsid w:val="00080107"/>
    <w:rsid w:val="00091447"/>
    <w:rsid w:val="00096711"/>
    <w:rsid w:val="000A0020"/>
    <w:rsid w:val="000A53F8"/>
    <w:rsid w:val="000B0C00"/>
    <w:rsid w:val="000B55D5"/>
    <w:rsid w:val="000C0937"/>
    <w:rsid w:val="000C4852"/>
    <w:rsid w:val="000D22FC"/>
    <w:rsid w:val="000D27C5"/>
    <w:rsid w:val="000D655B"/>
    <w:rsid w:val="000E1737"/>
    <w:rsid w:val="000E6D31"/>
    <w:rsid w:val="000E7B2B"/>
    <w:rsid w:val="000F277F"/>
    <w:rsid w:val="000F4355"/>
    <w:rsid w:val="00101DBC"/>
    <w:rsid w:val="00103784"/>
    <w:rsid w:val="00112517"/>
    <w:rsid w:val="00117EAA"/>
    <w:rsid w:val="00123D8F"/>
    <w:rsid w:val="0012679A"/>
    <w:rsid w:val="0012710D"/>
    <w:rsid w:val="00134DFA"/>
    <w:rsid w:val="001633D8"/>
    <w:rsid w:val="00180C88"/>
    <w:rsid w:val="00183CCC"/>
    <w:rsid w:val="001843B6"/>
    <w:rsid w:val="00184728"/>
    <w:rsid w:val="001859E3"/>
    <w:rsid w:val="00193728"/>
    <w:rsid w:val="001B2826"/>
    <w:rsid w:val="001B5E76"/>
    <w:rsid w:val="001B67DB"/>
    <w:rsid w:val="001C1AFA"/>
    <w:rsid w:val="001C1D35"/>
    <w:rsid w:val="001D3BD8"/>
    <w:rsid w:val="001E0172"/>
    <w:rsid w:val="001E1518"/>
    <w:rsid w:val="001E28F5"/>
    <w:rsid w:val="001E5180"/>
    <w:rsid w:val="001F0443"/>
    <w:rsid w:val="001F56CD"/>
    <w:rsid w:val="001F6E30"/>
    <w:rsid w:val="0020380C"/>
    <w:rsid w:val="002044DA"/>
    <w:rsid w:val="00205EC6"/>
    <w:rsid w:val="00215170"/>
    <w:rsid w:val="00217755"/>
    <w:rsid w:val="002179D8"/>
    <w:rsid w:val="002207DB"/>
    <w:rsid w:val="00223396"/>
    <w:rsid w:val="00224B67"/>
    <w:rsid w:val="00225E47"/>
    <w:rsid w:val="002312D3"/>
    <w:rsid w:val="00232A29"/>
    <w:rsid w:val="00237BFA"/>
    <w:rsid w:val="00247F76"/>
    <w:rsid w:val="002537C2"/>
    <w:rsid w:val="00254DF3"/>
    <w:rsid w:val="002613AD"/>
    <w:rsid w:val="00261BAF"/>
    <w:rsid w:val="002663F7"/>
    <w:rsid w:val="00273EAB"/>
    <w:rsid w:val="002750CA"/>
    <w:rsid w:val="002864E9"/>
    <w:rsid w:val="00291CF5"/>
    <w:rsid w:val="002928C3"/>
    <w:rsid w:val="00294673"/>
    <w:rsid w:val="00294E7A"/>
    <w:rsid w:val="002A665B"/>
    <w:rsid w:val="002A758E"/>
    <w:rsid w:val="002B04AC"/>
    <w:rsid w:val="002B166A"/>
    <w:rsid w:val="002B1886"/>
    <w:rsid w:val="002B38A5"/>
    <w:rsid w:val="002B6424"/>
    <w:rsid w:val="002B6FD3"/>
    <w:rsid w:val="002D0D14"/>
    <w:rsid w:val="002D26DA"/>
    <w:rsid w:val="002D3401"/>
    <w:rsid w:val="002E3B54"/>
    <w:rsid w:val="002E6B1F"/>
    <w:rsid w:val="002E70BF"/>
    <w:rsid w:val="00300EB3"/>
    <w:rsid w:val="00302198"/>
    <w:rsid w:val="00306A70"/>
    <w:rsid w:val="00312F93"/>
    <w:rsid w:val="003145C2"/>
    <w:rsid w:val="00315B9C"/>
    <w:rsid w:val="00324C70"/>
    <w:rsid w:val="00325CFD"/>
    <w:rsid w:val="0034157D"/>
    <w:rsid w:val="00341D90"/>
    <w:rsid w:val="00342036"/>
    <w:rsid w:val="00344305"/>
    <w:rsid w:val="0035276A"/>
    <w:rsid w:val="003531C0"/>
    <w:rsid w:val="0036062A"/>
    <w:rsid w:val="003622BF"/>
    <w:rsid w:val="003668CA"/>
    <w:rsid w:val="0037607F"/>
    <w:rsid w:val="00376AB2"/>
    <w:rsid w:val="0038556E"/>
    <w:rsid w:val="0038788C"/>
    <w:rsid w:val="00387D89"/>
    <w:rsid w:val="0039246A"/>
    <w:rsid w:val="00393EF1"/>
    <w:rsid w:val="003B0490"/>
    <w:rsid w:val="003B10BD"/>
    <w:rsid w:val="003B4E98"/>
    <w:rsid w:val="003B6709"/>
    <w:rsid w:val="003B6FF1"/>
    <w:rsid w:val="003C04D8"/>
    <w:rsid w:val="003C56D3"/>
    <w:rsid w:val="003C60DB"/>
    <w:rsid w:val="003C6299"/>
    <w:rsid w:val="003C65AA"/>
    <w:rsid w:val="003D489C"/>
    <w:rsid w:val="003F30D8"/>
    <w:rsid w:val="003F42D8"/>
    <w:rsid w:val="003F4674"/>
    <w:rsid w:val="004020AE"/>
    <w:rsid w:val="00406B3A"/>
    <w:rsid w:val="00407BB0"/>
    <w:rsid w:val="00414C7A"/>
    <w:rsid w:val="00424A16"/>
    <w:rsid w:val="0042606E"/>
    <w:rsid w:val="0043612D"/>
    <w:rsid w:val="004413C2"/>
    <w:rsid w:val="00445E46"/>
    <w:rsid w:val="00446930"/>
    <w:rsid w:val="00450C48"/>
    <w:rsid w:val="00451E3D"/>
    <w:rsid w:val="00457438"/>
    <w:rsid w:val="00457C01"/>
    <w:rsid w:val="00463CC9"/>
    <w:rsid w:val="004743D8"/>
    <w:rsid w:val="0047497C"/>
    <w:rsid w:val="00480078"/>
    <w:rsid w:val="004852B1"/>
    <w:rsid w:val="004931A5"/>
    <w:rsid w:val="00494748"/>
    <w:rsid w:val="004A04C8"/>
    <w:rsid w:val="004A26D4"/>
    <w:rsid w:val="004A5168"/>
    <w:rsid w:val="004B2B51"/>
    <w:rsid w:val="004B4432"/>
    <w:rsid w:val="004C6518"/>
    <w:rsid w:val="004C6730"/>
    <w:rsid w:val="004D6359"/>
    <w:rsid w:val="004E3322"/>
    <w:rsid w:val="004F3441"/>
    <w:rsid w:val="004F503A"/>
    <w:rsid w:val="00511C60"/>
    <w:rsid w:val="005133FA"/>
    <w:rsid w:val="0051721B"/>
    <w:rsid w:val="00526307"/>
    <w:rsid w:val="00527F1E"/>
    <w:rsid w:val="00534CDE"/>
    <w:rsid w:val="005435E3"/>
    <w:rsid w:val="005463F2"/>
    <w:rsid w:val="0056646D"/>
    <w:rsid w:val="005709EF"/>
    <w:rsid w:val="00573760"/>
    <w:rsid w:val="00586056"/>
    <w:rsid w:val="005962D0"/>
    <w:rsid w:val="005A2C65"/>
    <w:rsid w:val="005A469C"/>
    <w:rsid w:val="005A5959"/>
    <w:rsid w:val="005A6E3A"/>
    <w:rsid w:val="005A7771"/>
    <w:rsid w:val="005D0C2E"/>
    <w:rsid w:val="005D4234"/>
    <w:rsid w:val="005D49AC"/>
    <w:rsid w:val="005F3D0F"/>
    <w:rsid w:val="00604216"/>
    <w:rsid w:val="006145F2"/>
    <w:rsid w:val="00622327"/>
    <w:rsid w:val="00642705"/>
    <w:rsid w:val="006627BD"/>
    <w:rsid w:val="00665AB3"/>
    <w:rsid w:val="00677065"/>
    <w:rsid w:val="0068241B"/>
    <w:rsid w:val="0069232A"/>
    <w:rsid w:val="006935B1"/>
    <w:rsid w:val="00695FA7"/>
    <w:rsid w:val="006A083A"/>
    <w:rsid w:val="006A7DD3"/>
    <w:rsid w:val="006B5759"/>
    <w:rsid w:val="006D4335"/>
    <w:rsid w:val="006D58C7"/>
    <w:rsid w:val="006D5AC6"/>
    <w:rsid w:val="006E30FE"/>
    <w:rsid w:val="006E4402"/>
    <w:rsid w:val="006E5AC7"/>
    <w:rsid w:val="006F187F"/>
    <w:rsid w:val="006F6B33"/>
    <w:rsid w:val="007000CE"/>
    <w:rsid w:val="00702D34"/>
    <w:rsid w:val="007062BC"/>
    <w:rsid w:val="00706727"/>
    <w:rsid w:val="0071345C"/>
    <w:rsid w:val="00713A76"/>
    <w:rsid w:val="0071495A"/>
    <w:rsid w:val="007270C5"/>
    <w:rsid w:val="00745505"/>
    <w:rsid w:val="0074783B"/>
    <w:rsid w:val="0075348E"/>
    <w:rsid w:val="007579D0"/>
    <w:rsid w:val="00757B24"/>
    <w:rsid w:val="00766FDA"/>
    <w:rsid w:val="007704DB"/>
    <w:rsid w:val="00775617"/>
    <w:rsid w:val="00777D47"/>
    <w:rsid w:val="00791A62"/>
    <w:rsid w:val="0079718E"/>
    <w:rsid w:val="007A4978"/>
    <w:rsid w:val="007B1430"/>
    <w:rsid w:val="007B61FB"/>
    <w:rsid w:val="007B7B50"/>
    <w:rsid w:val="007C578F"/>
    <w:rsid w:val="007D2CA9"/>
    <w:rsid w:val="007D376B"/>
    <w:rsid w:val="007D61DF"/>
    <w:rsid w:val="007E18A6"/>
    <w:rsid w:val="007E2358"/>
    <w:rsid w:val="007E2599"/>
    <w:rsid w:val="008036D1"/>
    <w:rsid w:val="008039E1"/>
    <w:rsid w:val="00815505"/>
    <w:rsid w:val="0081789F"/>
    <w:rsid w:val="00834C76"/>
    <w:rsid w:val="00837760"/>
    <w:rsid w:val="00841D51"/>
    <w:rsid w:val="00842E6D"/>
    <w:rsid w:val="008438A0"/>
    <w:rsid w:val="008448CB"/>
    <w:rsid w:val="0084717D"/>
    <w:rsid w:val="008516E3"/>
    <w:rsid w:val="00864B50"/>
    <w:rsid w:val="008679D7"/>
    <w:rsid w:val="008735D1"/>
    <w:rsid w:val="00877021"/>
    <w:rsid w:val="00893E05"/>
    <w:rsid w:val="00896807"/>
    <w:rsid w:val="00896CCA"/>
    <w:rsid w:val="008A1BF7"/>
    <w:rsid w:val="008B2EDF"/>
    <w:rsid w:val="008B6166"/>
    <w:rsid w:val="008D21B4"/>
    <w:rsid w:val="008F0096"/>
    <w:rsid w:val="008F1597"/>
    <w:rsid w:val="008F27A7"/>
    <w:rsid w:val="0090266B"/>
    <w:rsid w:val="0091117E"/>
    <w:rsid w:val="0092260F"/>
    <w:rsid w:val="0093240F"/>
    <w:rsid w:val="009335A7"/>
    <w:rsid w:val="00934488"/>
    <w:rsid w:val="00935F3E"/>
    <w:rsid w:val="009360B1"/>
    <w:rsid w:val="00951FA9"/>
    <w:rsid w:val="009541E6"/>
    <w:rsid w:val="0096193C"/>
    <w:rsid w:val="009704A4"/>
    <w:rsid w:val="00970B81"/>
    <w:rsid w:val="009719D7"/>
    <w:rsid w:val="0097208B"/>
    <w:rsid w:val="00975E1D"/>
    <w:rsid w:val="00977A86"/>
    <w:rsid w:val="00982E11"/>
    <w:rsid w:val="00985DB5"/>
    <w:rsid w:val="009914BD"/>
    <w:rsid w:val="00996839"/>
    <w:rsid w:val="009971BF"/>
    <w:rsid w:val="009A4C59"/>
    <w:rsid w:val="009A5C74"/>
    <w:rsid w:val="009A640B"/>
    <w:rsid w:val="009A7138"/>
    <w:rsid w:val="009B335E"/>
    <w:rsid w:val="009B389A"/>
    <w:rsid w:val="009C6DC8"/>
    <w:rsid w:val="009D6814"/>
    <w:rsid w:val="00A04610"/>
    <w:rsid w:val="00A04CB0"/>
    <w:rsid w:val="00A10E50"/>
    <w:rsid w:val="00A1168C"/>
    <w:rsid w:val="00A246F9"/>
    <w:rsid w:val="00A322D8"/>
    <w:rsid w:val="00A42110"/>
    <w:rsid w:val="00A43818"/>
    <w:rsid w:val="00A5272B"/>
    <w:rsid w:val="00A528AE"/>
    <w:rsid w:val="00A52E9D"/>
    <w:rsid w:val="00A66AC7"/>
    <w:rsid w:val="00A71662"/>
    <w:rsid w:val="00A831FE"/>
    <w:rsid w:val="00A8776B"/>
    <w:rsid w:val="00A9237E"/>
    <w:rsid w:val="00A95575"/>
    <w:rsid w:val="00A95CAD"/>
    <w:rsid w:val="00AD070E"/>
    <w:rsid w:val="00AD58A3"/>
    <w:rsid w:val="00AE43AD"/>
    <w:rsid w:val="00AE6EF0"/>
    <w:rsid w:val="00AF7D11"/>
    <w:rsid w:val="00B00B75"/>
    <w:rsid w:val="00B11AFD"/>
    <w:rsid w:val="00B14806"/>
    <w:rsid w:val="00B1520B"/>
    <w:rsid w:val="00B15B4B"/>
    <w:rsid w:val="00B16B47"/>
    <w:rsid w:val="00B20C95"/>
    <w:rsid w:val="00B21707"/>
    <w:rsid w:val="00B27F12"/>
    <w:rsid w:val="00B30ECD"/>
    <w:rsid w:val="00B33C06"/>
    <w:rsid w:val="00B345B4"/>
    <w:rsid w:val="00B377E6"/>
    <w:rsid w:val="00B40463"/>
    <w:rsid w:val="00B444A6"/>
    <w:rsid w:val="00B457C1"/>
    <w:rsid w:val="00B578E3"/>
    <w:rsid w:val="00B70093"/>
    <w:rsid w:val="00B743F7"/>
    <w:rsid w:val="00B910FC"/>
    <w:rsid w:val="00BA3958"/>
    <w:rsid w:val="00BB01BE"/>
    <w:rsid w:val="00BC1EBF"/>
    <w:rsid w:val="00BC5E4B"/>
    <w:rsid w:val="00BC6EFB"/>
    <w:rsid w:val="00BD6AE0"/>
    <w:rsid w:val="00BF026E"/>
    <w:rsid w:val="00BF4201"/>
    <w:rsid w:val="00C00128"/>
    <w:rsid w:val="00C12B18"/>
    <w:rsid w:val="00C1427F"/>
    <w:rsid w:val="00C15DD0"/>
    <w:rsid w:val="00C3493C"/>
    <w:rsid w:val="00C35A57"/>
    <w:rsid w:val="00C4344F"/>
    <w:rsid w:val="00C45385"/>
    <w:rsid w:val="00C5165E"/>
    <w:rsid w:val="00C53C66"/>
    <w:rsid w:val="00C56CAF"/>
    <w:rsid w:val="00C62072"/>
    <w:rsid w:val="00C74D40"/>
    <w:rsid w:val="00C76F69"/>
    <w:rsid w:val="00C778BA"/>
    <w:rsid w:val="00C77DB1"/>
    <w:rsid w:val="00C8409B"/>
    <w:rsid w:val="00C840BF"/>
    <w:rsid w:val="00C84763"/>
    <w:rsid w:val="00C84B82"/>
    <w:rsid w:val="00C857C9"/>
    <w:rsid w:val="00C91890"/>
    <w:rsid w:val="00C92B76"/>
    <w:rsid w:val="00CA5CB4"/>
    <w:rsid w:val="00CB29AB"/>
    <w:rsid w:val="00CB62D6"/>
    <w:rsid w:val="00CB7D47"/>
    <w:rsid w:val="00CC064B"/>
    <w:rsid w:val="00CC1743"/>
    <w:rsid w:val="00CC1DAB"/>
    <w:rsid w:val="00CD413D"/>
    <w:rsid w:val="00CE7ED5"/>
    <w:rsid w:val="00CF463C"/>
    <w:rsid w:val="00CF479E"/>
    <w:rsid w:val="00CF78E9"/>
    <w:rsid w:val="00D00181"/>
    <w:rsid w:val="00D04DCA"/>
    <w:rsid w:val="00D11E13"/>
    <w:rsid w:val="00D142C5"/>
    <w:rsid w:val="00D1510E"/>
    <w:rsid w:val="00D213E4"/>
    <w:rsid w:val="00D320D1"/>
    <w:rsid w:val="00D46E5C"/>
    <w:rsid w:val="00D5386D"/>
    <w:rsid w:val="00D57130"/>
    <w:rsid w:val="00D60E93"/>
    <w:rsid w:val="00D62289"/>
    <w:rsid w:val="00D65DDC"/>
    <w:rsid w:val="00D672E0"/>
    <w:rsid w:val="00D674A3"/>
    <w:rsid w:val="00D71FEC"/>
    <w:rsid w:val="00D751D6"/>
    <w:rsid w:val="00D776E0"/>
    <w:rsid w:val="00D82A76"/>
    <w:rsid w:val="00D859C1"/>
    <w:rsid w:val="00D85B78"/>
    <w:rsid w:val="00D942F6"/>
    <w:rsid w:val="00D95205"/>
    <w:rsid w:val="00D96DED"/>
    <w:rsid w:val="00DB392B"/>
    <w:rsid w:val="00DC7199"/>
    <w:rsid w:val="00DC7DFA"/>
    <w:rsid w:val="00DD3516"/>
    <w:rsid w:val="00DE6448"/>
    <w:rsid w:val="00DE6E60"/>
    <w:rsid w:val="00DF0C96"/>
    <w:rsid w:val="00DF18E8"/>
    <w:rsid w:val="00DF585B"/>
    <w:rsid w:val="00DF7339"/>
    <w:rsid w:val="00E1133A"/>
    <w:rsid w:val="00E13F05"/>
    <w:rsid w:val="00E235AA"/>
    <w:rsid w:val="00E26E21"/>
    <w:rsid w:val="00E27C96"/>
    <w:rsid w:val="00E303A3"/>
    <w:rsid w:val="00E35CBD"/>
    <w:rsid w:val="00E35EFF"/>
    <w:rsid w:val="00E52A3C"/>
    <w:rsid w:val="00E54237"/>
    <w:rsid w:val="00E542AE"/>
    <w:rsid w:val="00E548AE"/>
    <w:rsid w:val="00E54982"/>
    <w:rsid w:val="00E55D69"/>
    <w:rsid w:val="00E66050"/>
    <w:rsid w:val="00E70819"/>
    <w:rsid w:val="00E803A9"/>
    <w:rsid w:val="00E803CA"/>
    <w:rsid w:val="00E8156F"/>
    <w:rsid w:val="00E90438"/>
    <w:rsid w:val="00E94356"/>
    <w:rsid w:val="00EA1800"/>
    <w:rsid w:val="00EA19A3"/>
    <w:rsid w:val="00EC01CD"/>
    <w:rsid w:val="00EC6C58"/>
    <w:rsid w:val="00F06951"/>
    <w:rsid w:val="00F06B86"/>
    <w:rsid w:val="00F206A5"/>
    <w:rsid w:val="00F20B3A"/>
    <w:rsid w:val="00F325C4"/>
    <w:rsid w:val="00F417EF"/>
    <w:rsid w:val="00F43E31"/>
    <w:rsid w:val="00F43FBB"/>
    <w:rsid w:val="00F44415"/>
    <w:rsid w:val="00F5099E"/>
    <w:rsid w:val="00F51C86"/>
    <w:rsid w:val="00F52A2F"/>
    <w:rsid w:val="00F57528"/>
    <w:rsid w:val="00F65781"/>
    <w:rsid w:val="00F7534A"/>
    <w:rsid w:val="00F87F6B"/>
    <w:rsid w:val="00F96628"/>
    <w:rsid w:val="00FA0474"/>
    <w:rsid w:val="00FA1046"/>
    <w:rsid w:val="00FA11EC"/>
    <w:rsid w:val="00FA12D5"/>
    <w:rsid w:val="00FB0CAC"/>
    <w:rsid w:val="00FB537A"/>
    <w:rsid w:val="00FC3E2C"/>
    <w:rsid w:val="00FC4AB0"/>
    <w:rsid w:val="00FD49C4"/>
    <w:rsid w:val="00FD5449"/>
    <w:rsid w:val="00FE1688"/>
    <w:rsid w:val="00FE25AB"/>
    <w:rsid w:val="00FF083F"/>
    <w:rsid w:val="00FF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2FE47F"/>
  <w15:docId w15:val="{536143A9-1918-44AB-BF85-12DED23AE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289"/>
    <w:rPr>
      <w:lang w:eastAsia="en-US"/>
    </w:rPr>
  </w:style>
  <w:style w:type="paragraph" w:styleId="Titlu1">
    <w:name w:val="heading 1"/>
    <w:basedOn w:val="Normal"/>
    <w:next w:val="Normal"/>
    <w:qFormat/>
    <w:rsid w:val="00D622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B444A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C56CAF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  <w:lang w:val="en-US" w:eastAsia="en-US"/>
    </w:rPr>
  </w:style>
  <w:style w:type="paragraph" w:styleId="TextnBalon">
    <w:name w:val="Balloon Text"/>
    <w:basedOn w:val="Normal"/>
    <w:link w:val="TextnBalonCaracter"/>
    <w:rsid w:val="002B38A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2B38A5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12710D"/>
    <w:pPr>
      <w:ind w:left="720"/>
      <w:contextualSpacing/>
    </w:pPr>
    <w:rPr>
      <w:lang w:val="en-AU"/>
    </w:rPr>
  </w:style>
  <w:style w:type="character" w:customStyle="1" w:styleId="Titlu3Caracter">
    <w:name w:val="Titlu 3 Caracter"/>
    <w:link w:val="Titlu3"/>
    <w:semiHidden/>
    <w:rsid w:val="00B444A6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paragraph" w:customStyle="1" w:styleId="WW-Default">
    <w:name w:val="WW-Default"/>
    <w:rsid w:val="00224B67"/>
    <w:pPr>
      <w:suppressAutoHyphens/>
      <w:autoSpaceDE w:val="0"/>
    </w:pPr>
    <w:rPr>
      <w:rFonts w:eastAsia="Calibri"/>
      <w:color w:val="000000"/>
      <w:sz w:val="24"/>
      <w:szCs w:val="24"/>
      <w:lang w:val="en-US" w:eastAsia="ar-SA"/>
    </w:rPr>
  </w:style>
  <w:style w:type="paragraph" w:styleId="Antet">
    <w:name w:val="header"/>
    <w:basedOn w:val="Normal"/>
    <w:link w:val="AntetCaracter"/>
    <w:rsid w:val="00F5099E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rsid w:val="00F5099E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F5099E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rsid w:val="00F5099E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BC431-C50A-46CE-90B1-5FA740669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PMB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Fechete</dc:creator>
  <cp:lastModifiedBy>Anca-Emilia SUCIU</cp:lastModifiedBy>
  <cp:revision>10</cp:revision>
  <cp:lastPrinted>2026-02-12T08:20:00Z</cp:lastPrinted>
  <dcterms:created xsi:type="dcterms:W3CDTF">2026-04-22T08:49:00Z</dcterms:created>
  <dcterms:modified xsi:type="dcterms:W3CDTF">2026-04-23T08:37:00Z</dcterms:modified>
</cp:coreProperties>
</file>